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84" w:rsidRDefault="000C5969" w:rsidP="00AD0E1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Разъяснения по заполнению формы </w:t>
      </w:r>
    </w:p>
    <w:p w:rsidR="00AD0E15" w:rsidRPr="00F50972" w:rsidRDefault="00A92E84" w:rsidP="00AD0E1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84">
        <w:rPr>
          <w:rFonts w:ascii="Times New Roman" w:hAnsi="Times New Roman" w:cs="Times New Roman"/>
          <w:bCs/>
          <w:sz w:val="28"/>
          <w:szCs w:val="28"/>
        </w:rPr>
        <w:t>федерального статистического наблюдения</w:t>
      </w:r>
      <w:r w:rsidRPr="00F44C80">
        <w:rPr>
          <w:bCs/>
          <w:sz w:val="28"/>
          <w:szCs w:val="28"/>
        </w:rPr>
        <w:t xml:space="preserve"> </w:t>
      </w:r>
      <w:r w:rsidR="00AD0E15" w:rsidRPr="00F5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551CD" w:rsidRPr="00F5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D0E15" w:rsidRPr="00F5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51CD" w:rsidRPr="00F5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инновация</w:t>
      </w:r>
    </w:p>
    <w:p w:rsidR="003B0B00" w:rsidRPr="00F50972" w:rsidRDefault="00AD0E15" w:rsidP="00AD0E1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«Сведения о</w:t>
      </w:r>
      <w:r w:rsidR="004551CD" w:rsidRPr="00F5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12111" w:rsidRPr="00F5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1CD" w:rsidRPr="00F5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 деятельности организации</w:t>
      </w:r>
      <w:r w:rsidRPr="00F5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D0E15" w:rsidRPr="003B0B00" w:rsidRDefault="00AD0E15" w:rsidP="00AD0E1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500CE" w:rsidRDefault="000C5969" w:rsidP="0045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федерального статистического </w:t>
      </w:r>
      <w:r w:rsidRPr="00F5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наблюдения </w:t>
      </w:r>
      <w:r w:rsidR="004551CD" w:rsidRPr="00F5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4-инновация «Сведения об инновационной деятельности организации»</w:t>
      </w:r>
      <w:r w:rsidR="004551CD" w:rsidRPr="00455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B3E63" w:rsidRPr="00E3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форма</w:t>
      </w:r>
      <w:r w:rsidR="00AD0E15" w:rsidRPr="00E3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3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утвержденную прика</w:t>
      </w:r>
      <w:r w:rsidR="00AD0E15" w:rsidRPr="00E3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 Росстата от 29</w:t>
      </w:r>
      <w:r w:rsidR="00C0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="00AD0E15" w:rsidRPr="00E3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94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D0E15" w:rsidRPr="00E3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538</w:t>
      </w:r>
      <w:r w:rsidRPr="00E3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предоставляют юридические лица (кроме субъектов малого </w:t>
      </w:r>
      <w:r w:rsidR="00AD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</w:t>
      </w:r>
      <w:r w:rsidRPr="00E3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</w:t>
      </w:r>
      <w:r w:rsidR="00AD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5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экономическую деятельность в сфере сельского хозяйства, промышленного производства</w:t>
      </w:r>
      <w:r w:rsidR="003E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строительства, транспортировки и хранения, деятельности издательской, деятельности в сфере телекоммуникаций, в области права и бухучета, в области ИКТ, в области архитектуры, технических испытаний, науки, здравоохранения </w:t>
      </w:r>
      <w:r w:rsidR="005500CE" w:rsidRPr="00E3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имеющие вид экономической деятельности в соответствии с Общероссийским классификатором видов экономической деятельности (ОКВЭД2 ОК 029-2014 (КДЕС Ред. 2</w:t>
      </w:r>
      <w:r w:rsidR="00A3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7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Более подробный перечень видов экономической деятельности приведен в указаниях по заполнению формы.</w:t>
      </w:r>
    </w:p>
    <w:p w:rsidR="00512111" w:rsidRPr="00533B01" w:rsidRDefault="00512111" w:rsidP="00583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бланком формы можно ознакомиться на официальном сайте Росстата (</w:t>
      </w:r>
      <w:hyperlink r:id="rId5" w:history="1">
        <w:r w:rsidRPr="00D31E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https://rosstat.gov.ru/</w:t>
        </w:r>
      </w:hyperlink>
      <w:r w:rsidRPr="005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3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наблюдения.</w:t>
      </w:r>
    </w:p>
    <w:p w:rsidR="00AD0E15" w:rsidRDefault="00AC5481" w:rsidP="00A04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A80B04" w:rsidRPr="00533B01">
        <w:rPr>
          <w:rFonts w:ascii="Times New Roman" w:hAnsi="Times New Roman" w:cs="Times New Roman"/>
          <w:bCs/>
          <w:color w:val="000000"/>
          <w:sz w:val="28"/>
          <w:szCs w:val="28"/>
        </w:rPr>
        <w:t>рок предоставления</w:t>
      </w:r>
      <w:r w:rsidR="00512111" w:rsidRPr="00533B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формы </w:t>
      </w:r>
      <w:r w:rsidR="00AD0E15" w:rsidRPr="00533B0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3E70BD" w:rsidRPr="00533B0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512111" w:rsidRPr="00533B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E70BD" w:rsidRPr="00533B0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апреля</w:t>
      </w:r>
      <w:r w:rsidR="00AD0E15" w:rsidRPr="00533B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r w:rsidR="003E70BD" w:rsidRPr="00533B01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="00AD0E15" w:rsidRPr="00533B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0B04" w:rsidRPr="00533B01">
        <w:rPr>
          <w:rFonts w:ascii="Times New Roman" w:hAnsi="Times New Roman" w:cs="Times New Roman"/>
          <w:bCs/>
          <w:color w:val="000000"/>
          <w:sz w:val="28"/>
          <w:szCs w:val="28"/>
        </w:rPr>
        <w:t>апреля</w:t>
      </w:r>
      <w:r w:rsidR="00BD3E3A" w:rsidRPr="00533B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после отчетного </w:t>
      </w:r>
      <w:r w:rsidR="00512111" w:rsidRPr="00533B01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BD3E3A" w:rsidRPr="00533B01">
        <w:rPr>
          <w:rFonts w:ascii="Times New Roman" w:hAnsi="Times New Roman" w:cs="Times New Roman"/>
          <w:bCs/>
          <w:color w:val="000000"/>
          <w:sz w:val="28"/>
          <w:szCs w:val="28"/>
        </w:rPr>
        <w:t>да</w:t>
      </w:r>
      <w:r w:rsidR="00AD0E15" w:rsidRPr="00533B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45CB9" w:rsidRPr="00345CB9" w:rsidRDefault="00583CFD" w:rsidP="00347B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3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форме не отчитываются</w:t>
      </w:r>
      <w:r w:rsidR="00A71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5CB9" w:rsidRPr="00345CB9">
        <w:rPr>
          <w:rFonts w:ascii="Times New Roman" w:hAnsi="Times New Roman" w:cs="Times New Roman"/>
          <w:bCs/>
          <w:color w:val="000000"/>
          <w:sz w:val="28"/>
          <w:szCs w:val="28"/>
        </w:rPr>
        <w:t>юридические лица, являющиеся некоммерческими организациями.</w:t>
      </w:r>
    </w:p>
    <w:p w:rsidR="00D61770" w:rsidRDefault="00345CB9" w:rsidP="00347B50">
      <w:pPr>
        <w:spacing w:after="0" w:line="240" w:lineRule="auto"/>
        <w:ind w:firstLine="709"/>
        <w:jc w:val="both"/>
      </w:pPr>
      <w:r w:rsidRPr="00345CB9">
        <w:rPr>
          <w:rFonts w:ascii="Times New Roman" w:hAnsi="Times New Roman" w:cs="Times New Roman"/>
          <w:bCs/>
          <w:color w:val="000000"/>
          <w:sz w:val="28"/>
          <w:szCs w:val="28"/>
        </w:rPr>
        <w:t>При наличии у юридического лица обособленных подразделений, расположенных на одной территории субъекта Российской Федерации с юридическим лицом,</w:t>
      </w:r>
      <w:r w:rsidR="006B7B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5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данные по форме предоставляются </w:t>
      </w:r>
      <w:r w:rsidRPr="006A42C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целом по юридическому лицу, включая данные по этим обособленным подразделениям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20F1C" w:rsidRDefault="00D61770" w:rsidP="00D617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17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наличии у юридического лица обособленных подразделений, расположенных на территории разных субъектов Российской Федерации, данные предоставляются по каждому обособленному подразделению по месту их нахождения. </w:t>
      </w:r>
    </w:p>
    <w:p w:rsidR="001D0026" w:rsidRDefault="00D61770" w:rsidP="00D617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1770">
        <w:rPr>
          <w:rFonts w:ascii="Times New Roman" w:hAnsi="Times New Roman" w:cs="Times New Roman"/>
          <w:bCs/>
          <w:color w:val="000000"/>
          <w:sz w:val="28"/>
          <w:szCs w:val="28"/>
        </w:rPr>
        <w:t>При этом возможно предоставление сводного отчета за все обособленные подразделения юридического лица, осуществляющие деятельность в конкретном субъекте Российской Федерации, при условии назначения руководителем юридического лица должностного лица, ответственного за отражение агрегированных данных по этим подразделениям. В этом случае предоставление отчета закрепляется за одним из подразделений, определенным в данном субъекте Российской Федерации.</w:t>
      </w:r>
      <w:r w:rsidR="005121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4652C" w:rsidRDefault="00A376FA" w:rsidP="00D61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6FA">
        <w:rPr>
          <w:rFonts w:ascii="Times New Roman" w:hAnsi="Times New Roman" w:cs="Times New Roman"/>
          <w:sz w:val="28"/>
          <w:szCs w:val="28"/>
        </w:rPr>
        <w:t xml:space="preserve">При предоставлении сводного отчета по обособленным подразделениям, расположенным на одной территории субъекта Российской Федерации, заполняется Раздел 21. </w:t>
      </w:r>
    </w:p>
    <w:p w:rsidR="000C5969" w:rsidRPr="00D46CC7" w:rsidRDefault="00A376FA" w:rsidP="00A04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форме предоставляется вне зависимости от осуществления организацией инновационной и финансово-хозяйственной деятельности в отчетном периоде, так как в форме присутствуют разделы обязательные для заполнения.</w:t>
      </w:r>
    </w:p>
    <w:p w:rsidR="00CF5669" w:rsidRDefault="00CF5669" w:rsidP="00CF5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заполнении сведений по форме </w:t>
      </w:r>
      <w:r w:rsidR="00A376FA" w:rsidRPr="00A3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4-инновация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руководствоваться Указаниями по заполнению формы (далее – Указания)   расположенными на бланке.</w:t>
      </w:r>
    </w:p>
    <w:p w:rsidR="0070763E" w:rsidRDefault="00E54C2C" w:rsidP="00E54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обратить внимание на заполнение титульной части отчета. В соответствии с Указаниями в графе 2 кодовой части формы отчитывающаяся организация представляет: </w:t>
      </w:r>
    </w:p>
    <w:p w:rsidR="00E54C2C" w:rsidRDefault="00E54C2C" w:rsidP="00E54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по Общероссийскому классификатору предприятий и организаций (ОКПО) – для юридических лиц, не имеющего территориально обособленных подразделений;</w:t>
      </w:r>
    </w:p>
    <w:p w:rsidR="00C51EAF" w:rsidRDefault="00E54C2C" w:rsidP="0084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идентификационный номер – для  </w:t>
      </w:r>
      <w:r w:rsidR="005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 обособленных подразделений юридического лица и для головного подразделения юридического лица.</w:t>
      </w:r>
    </w:p>
    <w:p w:rsidR="00C51EAF" w:rsidRDefault="00C51EAF" w:rsidP="0084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№ </w:t>
      </w:r>
      <w:r w:rsidRPr="00A3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4-инновация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(годовая) состоит из </w:t>
      </w:r>
      <w:r w:rsidR="00155252" w:rsidRPr="0015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15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15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7D3A" w:rsidRDefault="00F51DD8" w:rsidP="001C5D86">
      <w:pPr>
        <w:spacing w:after="0" w:line="240" w:lineRule="auto"/>
        <w:ind w:firstLine="709"/>
        <w:jc w:val="both"/>
      </w:pPr>
      <w:r w:rsidRPr="00DD70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 w:rsidR="00057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DD70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="00E35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-2 </w:t>
      </w:r>
      <w:r w:rsidR="001C5D86" w:rsidRPr="001C5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заполняют все организации вне зависимости от того, осуществляли они инновационную деятельность в отчетном периоде или нет.</w:t>
      </w:r>
    </w:p>
    <w:p w:rsidR="00762C13" w:rsidRDefault="00CB25A2" w:rsidP="00ED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Разделе 3</w:t>
      </w:r>
      <w:r w:rsidR="0061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2993" w:rsidRPr="003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54B0" w:rsidRPr="003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754B0" w:rsidRPr="008754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ганизация, имевшая в течение последних трех лет завер</w:t>
      </w:r>
      <w:r w:rsidR="008754B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шенные инновации, в строках 211</w:t>
      </w:r>
      <w:r w:rsidR="00086F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754B0" w:rsidRPr="008754B0">
        <w:rPr>
          <w:rFonts w:ascii="Times New Roman" w:eastAsia="Times New Roman" w:hAnsi="Times New Roman" w:cs="Times New Roman"/>
          <w:sz w:val="28"/>
          <w:szCs w:val="28"/>
          <w:lang w:eastAsia="ru-RU"/>
        </w:rPr>
        <w:t>212 указывает степень участия собственной или сторонних организаций в разработке данных типов инноваций (продуктовых, процессных).</w:t>
      </w:r>
    </w:p>
    <w:p w:rsidR="00B8476E" w:rsidRPr="00B8476E" w:rsidRDefault="00990478" w:rsidP="00B8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Разделе 4</w:t>
      </w:r>
      <w:r w:rsidR="0061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7D54" w:rsidRPr="005712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12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0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301 заполняют все организации вне зависимости от того, отгружали они инновационные товары, выполняли работы, услуги инновационного характера в отчетном году или нет.</w:t>
      </w:r>
      <w:r w:rsidR="0061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A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107C9" w:rsidRPr="00F10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F0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этой строке</w:t>
      </w:r>
      <w:r w:rsidR="00F107C9" w:rsidRPr="00F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приводятся по тому виду деятельности, который является для данной организации основным.</w:t>
      </w:r>
      <w:r w:rsidR="0061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76E" w:rsidRPr="00B84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(муниципальные) бюджетные и автономные учреждения в разделе 4 показывают доходы от оказания услуг (выполнения работ), в том числе услуг (работ), финансовое обеспечение которых осуществляется за счет субсидии на выполнение государственного (муниципального) задания.</w:t>
      </w:r>
    </w:p>
    <w:p w:rsidR="00990478" w:rsidRDefault="00B8476E" w:rsidP="00B8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заполнении данных об объеме отгруженных товаров собственного производства, выполненных работ и услуг необходимо руководствоваться Указаниями по заполнению форм федерального статистического наблюдения </w:t>
      </w:r>
      <w:r w:rsidR="00BA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8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</w:t>
      </w:r>
      <w:r w:rsidR="00ED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47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П-5(м) «Основные сведения о деятельности организации» (в части формы № П-1 «Сведения о производстве и отгрузке товаров и услуг»)</w:t>
      </w:r>
      <w:r w:rsidR="001E7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8C4" w:rsidRDefault="008468C4" w:rsidP="0076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Разделе 5 </w:t>
      </w:r>
      <w:r w:rsidR="00076F5C" w:rsidRPr="007D22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22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 310–312 приводятся данные о реализованных в течение последних трех лет инновационных товарах, работах, услугах, разработанных совместно с пользователями (юридическими лицами) или по заказу пользователей.</w:t>
      </w:r>
    </w:p>
    <w:p w:rsidR="00BE562E" w:rsidRDefault="00BE562E" w:rsidP="009C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E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="009C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03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6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E5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аполняют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организации вне зависимости от того, </w:t>
      </w:r>
      <w:r w:rsid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5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существляли они инновационную деятельность в отчетном периоде или нет.</w:t>
      </w:r>
    </w:p>
    <w:p w:rsidR="00BE562E" w:rsidRDefault="00BE562E" w:rsidP="00BE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6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E5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аполняют организации, осуществлявшие в отчетном году затраты на один, несколько или все виды инновационной деятельности.</w:t>
      </w:r>
      <w:r w:rsidRPr="00BE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1E0" w:rsidRDefault="00E351E0" w:rsidP="00E35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раздела</w:t>
      </w:r>
      <w:r w:rsidRPr="00E3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данных первичного бухгалтерского аналитического и синтетического учета затрат, в соответствии с нормативными правовыми актами по бухгалтерскому учету и типовыми отраслевыми методологическими рекомендациями по планированию, </w:t>
      </w:r>
      <w:r w:rsidRPr="00E35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учету и калькул</w:t>
      </w:r>
      <w:r w:rsidR="00941A26">
        <w:rPr>
          <w:rFonts w:ascii="Times New Roman" w:eastAsia="Times New Roman" w:hAnsi="Times New Roman" w:cs="Times New Roman"/>
          <w:sz w:val="28"/>
          <w:szCs w:val="28"/>
          <w:lang w:eastAsia="ru-RU"/>
        </w:rPr>
        <w:t>яцию</w:t>
      </w:r>
      <w:r w:rsidRPr="00E3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себестоимости товаров, работ, услуг соответствующих видов экономической деятельности.</w:t>
      </w:r>
      <w:r w:rsidR="00B4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1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же </w:t>
      </w:r>
      <w:r w:rsidR="00B457EB" w:rsidRPr="00B45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руководствоваться Гражданским кодексом Российской Федерации (ст. 1225, 1229, 1232, 1234, 1235, 1236, 1237, 1238, 1239, 1240, 1241, 1249, 1349, 1350, 1351, 1352, 1354, 1412).</w:t>
      </w:r>
    </w:p>
    <w:p w:rsidR="00B457EB" w:rsidRDefault="00B457EB" w:rsidP="00E35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9</w:t>
      </w:r>
      <w:r w:rsidRPr="00B4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 организации, осуществлявшие в отчетном году затраты на инновационную деятельность.</w:t>
      </w:r>
    </w:p>
    <w:p w:rsidR="00B457EB" w:rsidRDefault="00B457EB" w:rsidP="00E35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строках 513</w:t>
      </w:r>
      <w:r w:rsidRPr="00B457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B457EB">
        <w:rPr>
          <w:rFonts w:ascii="Times New Roman" w:eastAsia="Times New Roman" w:hAnsi="Times New Roman" w:cs="Times New Roman"/>
          <w:sz w:val="28"/>
          <w:szCs w:val="28"/>
          <w:lang w:eastAsia="ru-RU"/>
        </w:rPr>
        <w:t>522 затраты на инновационную деятельность распределяются по источникам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7EB" w:rsidRDefault="00B457EB" w:rsidP="00065B6F">
      <w:pPr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строкам 523 и 524 затраты на инновационную деятельность </w:t>
      </w:r>
      <w:r w:rsidR="00D440D5" w:rsidRPr="00B4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распределяются </w:t>
      </w:r>
      <w:r w:rsidRPr="00B45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типам инноваций.</w:t>
      </w:r>
    </w:p>
    <w:p w:rsidR="00B457EB" w:rsidRDefault="00B457EB" w:rsidP="00E35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525</w:t>
      </w:r>
      <w:r w:rsidRPr="00B45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приводятся данные о затратах на инновации, финансируемых за счет субсидий федерального бюджета, бюджетов субъектов Российской Федерации, местных бюджетов и бюджетов государственных и территориальных государственных внебюджетных фондов.</w:t>
      </w:r>
    </w:p>
    <w:p w:rsidR="00B457EB" w:rsidRDefault="00B457EB" w:rsidP="00E35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45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7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строке 526</w:t>
      </w:r>
      <w:r w:rsidRPr="00B45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приводятся данные по специальным затратам, связанны</w:t>
      </w:r>
      <w:r w:rsidR="002F1F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инновациями, направленными на улучшение экологии, за отчетный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8A2" w:rsidRPr="005A68A2" w:rsidRDefault="005A68A2" w:rsidP="005A6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6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 организации, осуществлявшие инновации в течение последних трех лет (отметившие код 1 в любой из строк 201</w:t>
      </w:r>
      <w:r w:rsidRPr="005A68A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A68A2">
        <w:rPr>
          <w:rFonts w:ascii="Times New Roman" w:eastAsia="Times New Roman" w:hAnsi="Times New Roman" w:cs="Times New Roman"/>
          <w:sz w:val="28"/>
          <w:szCs w:val="28"/>
          <w:lang w:eastAsia="ru-RU"/>
        </w:rPr>
        <w:t>209).</w:t>
      </w:r>
    </w:p>
    <w:p w:rsidR="005A68A2" w:rsidRPr="005A68A2" w:rsidRDefault="005A68A2" w:rsidP="005A6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предлагается оценить степень влияния результатов инновационной деятельности, осуществлявшейся в организации в течение последних трех лет, на развитие организации.</w:t>
      </w:r>
    </w:p>
    <w:p w:rsidR="005A68A2" w:rsidRPr="005A68A2" w:rsidRDefault="005A68A2" w:rsidP="005A6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11</w:t>
      </w:r>
      <w:r w:rsidRPr="005A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 все организации вне зависимости от того, осуществляли они инновационную деятельность в отчетном периоде или нет.</w:t>
      </w:r>
    </w:p>
    <w:p w:rsidR="005A68A2" w:rsidRPr="005A68A2" w:rsidRDefault="005A68A2" w:rsidP="005A6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12</w:t>
      </w:r>
      <w:r w:rsidRPr="005A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 организации, осуществлявшие в течение последних трех лет сотрудничество</w:t>
      </w:r>
      <w:r w:rsidRPr="005A6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68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другими организациями в целях разработки и внедрения инноваций.</w:t>
      </w:r>
    </w:p>
    <w:p w:rsidR="005A68A2" w:rsidRDefault="005A68A2" w:rsidP="00E35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имеет цель установить наличие кооперационных связей, сотрудничества организации в течение последних трех лет в области исследований и разработок, осуществления инновационной деятельности с другими организациями, независимо от того, выступает организация заказчиком или исполнителем соответствующих работ, услуг.</w:t>
      </w:r>
    </w:p>
    <w:p w:rsidR="00F5068F" w:rsidRDefault="005A68A2" w:rsidP="00F5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5A6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15 </w:t>
      </w:r>
      <w:r w:rsidRPr="00F5068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</w:t>
      </w:r>
      <w:r w:rsidR="00F334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5068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один раз в два года за четные годы</w:t>
      </w:r>
      <w:r w:rsidR="00B96D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2023 год не заполня</w:t>
      </w:r>
      <w:r w:rsidR="006860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6DA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F506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068F" w:rsidRPr="00F5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68F" w:rsidRPr="00F50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 все организации вне зависимости от того, осуществляли они инновационную деятельность в отчетном периоде или нет.</w:t>
      </w:r>
    </w:p>
    <w:p w:rsidR="00F5068F" w:rsidRDefault="00F5068F" w:rsidP="00F5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5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CA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5068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аполняют все организации вне зависимости от того, осуществляли они инновационную деятельность в отчетном периоде или нет.</w:t>
      </w:r>
    </w:p>
    <w:p w:rsidR="00F5068F" w:rsidRPr="00F5068F" w:rsidRDefault="00F5068F" w:rsidP="00F5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оценивается значимость различных методов защиты изобретений, научно-технических разработок, связанных с инновациями, разработанных организацией и используемых в течение последних трех лет.</w:t>
      </w:r>
    </w:p>
    <w:p w:rsidR="00F5068F" w:rsidRPr="00F5068F" w:rsidRDefault="00F5068F" w:rsidP="00F5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068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(заполняется один раз в два года за нечетные годы)</w:t>
      </w:r>
      <w:r w:rsidRPr="00F5068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50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 организации, осуществлявшие продуктовые и процессные инновации</w:t>
      </w:r>
      <w:r w:rsidRPr="00F5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0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улучшение экологии, в течение последних трех лет (отметившие код 1 в строке 210).</w:t>
      </w:r>
      <w:r w:rsidR="0058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за 2023</w:t>
      </w:r>
      <w:r w:rsidR="0045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A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51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582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6D9" w:rsidRDefault="00F5068F" w:rsidP="007F4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приводятся данные о наличии в организации завершенных (внедренных в практику) в течение последних трех лет инноваций, направленных на улучшение экологии, осуществленные в рамках продуктовых и процессных </w:t>
      </w:r>
      <w:r w:rsidRPr="00F50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инноваций.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инновации, направленных на улучшение экологии – </w:t>
      </w:r>
      <w:r w:rsidR="0094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F50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27 Указаний.</w:t>
      </w:r>
      <w:r w:rsidR="007F46D9" w:rsidRPr="007F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6D9" w:rsidRPr="007F46D9" w:rsidRDefault="007F46D9" w:rsidP="0010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Разделы 17</w:t>
      </w:r>
      <w:r w:rsidRPr="007F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2D"/>
      </w:r>
      <w:r w:rsidRPr="007F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F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заполняют один раз в три года вне зависимости от того, осуществляли они инновационную деятельность в отчетном периоде или</w:t>
      </w:r>
      <w:r w:rsidR="00A4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  <w:r w:rsidR="0061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2023 год </w:t>
      </w:r>
      <w:r w:rsidR="00611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заполня</w:t>
      </w:r>
      <w:r w:rsidR="001E67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10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E6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1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6D9" w:rsidRDefault="007F46D9" w:rsidP="007F46D9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46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этих </w:t>
      </w:r>
      <w:r w:rsidR="00F560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разделах </w:t>
      </w:r>
      <w:r w:rsidRPr="007F46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осуществляется сбор обратной связи об опыте заполнения данной формы в организации. Эта информация будет использована для выявления и устранения сложностей и проблемных мест в действующей практике сбора статистической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F46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информации об инновационной деятельности.</w:t>
      </w:r>
    </w:p>
    <w:p w:rsidR="0084652C" w:rsidRPr="00A376FA" w:rsidRDefault="0084652C" w:rsidP="0084652C">
      <w:pPr>
        <w:spacing w:after="0" w:line="240" w:lineRule="auto"/>
        <w:ind w:firstLine="709"/>
        <w:jc w:val="both"/>
      </w:pPr>
      <w:r w:rsidRPr="00A376FA">
        <w:rPr>
          <w:rFonts w:ascii="Times New Roman" w:hAnsi="Times New Roman" w:cs="Times New Roman"/>
          <w:sz w:val="28"/>
          <w:szCs w:val="28"/>
        </w:rPr>
        <w:t xml:space="preserve">В </w:t>
      </w:r>
      <w:r w:rsidRPr="0084652C">
        <w:rPr>
          <w:rFonts w:ascii="Times New Roman" w:hAnsi="Times New Roman" w:cs="Times New Roman"/>
          <w:b/>
          <w:sz w:val="28"/>
          <w:szCs w:val="28"/>
        </w:rPr>
        <w:t>Разделе 21</w:t>
      </w:r>
      <w:r w:rsidRPr="00A376FA">
        <w:rPr>
          <w:rFonts w:ascii="Times New Roman" w:hAnsi="Times New Roman" w:cs="Times New Roman"/>
          <w:sz w:val="28"/>
          <w:szCs w:val="28"/>
        </w:rPr>
        <w:t xml:space="preserve"> приводятся коды ОКПО обособленных подразделений, данные которых включены в сводный отчет. Код ОКПО юридического лица (головной организации или обособленного подразделения),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6FA">
        <w:rPr>
          <w:rFonts w:ascii="Times New Roman" w:hAnsi="Times New Roman" w:cs="Times New Roman"/>
          <w:sz w:val="28"/>
          <w:szCs w:val="28"/>
        </w:rPr>
        <w:t>ответственного за отражение агрегированных данных по этим подразделениям в Разделе 21 не приводится.</w:t>
      </w:r>
    </w:p>
    <w:p w:rsidR="00CC6FBA" w:rsidRDefault="00CC6FBA" w:rsidP="008A7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:rsidR="00611005" w:rsidRDefault="00611005" w:rsidP="00611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в электронном виде: через операторов электронного документооборота (специализированный оператор связи) или через систему </w:t>
      </w:r>
      <w:proofErr w:type="spellStart"/>
      <w:r w:rsidRPr="008A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8A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-сбора (https://websbor.rosstat.gov.ru/online) Росстата</w:t>
      </w:r>
      <w:r w:rsidRPr="0061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6FBA" w:rsidRPr="008A7562" w:rsidRDefault="00CC6FBA" w:rsidP="008A7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на бумажном носителе: в структурное подразделение </w:t>
      </w:r>
      <w:proofErr w:type="spellStart"/>
      <w:r w:rsidRPr="008A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Донецкстата</w:t>
      </w:r>
      <w:proofErr w:type="spellEnd"/>
      <w:r w:rsidRPr="008A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нахождения или непосредственно в </w:t>
      </w:r>
      <w:proofErr w:type="spellStart"/>
      <w:r w:rsidRPr="008A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Донецкстат</w:t>
      </w:r>
      <w:proofErr w:type="spellEnd"/>
      <w:r w:rsidR="0061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484" w:rsidRPr="003B0B00" w:rsidRDefault="004B5484" w:rsidP="004B548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443280" w:rsidRPr="00443280" w:rsidRDefault="00443280" w:rsidP="004432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Контактные телефоны для консультаций:</w:t>
      </w:r>
    </w:p>
    <w:p w:rsidR="00443280" w:rsidRPr="003B0B00" w:rsidRDefault="00443280" w:rsidP="004432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443280" w:rsidRDefault="00443280" w:rsidP="004432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</w:t>
      </w:r>
      <w:r w:rsidR="00347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3-10</w:t>
      </w:r>
    </w:p>
    <w:p w:rsidR="00347B50" w:rsidRDefault="00347B50" w:rsidP="004432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+7(949) 320-49-41</w:t>
      </w:r>
    </w:p>
    <w:p w:rsidR="00A03D03" w:rsidRDefault="00A03D03" w:rsidP="004432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+7(949) 371-59-04</w:t>
      </w:r>
    </w:p>
    <w:p w:rsidR="00443280" w:rsidRPr="003B0B00" w:rsidRDefault="00443280" w:rsidP="004432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560345" w:rsidRPr="00D46CC7" w:rsidRDefault="00443280" w:rsidP="00234D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Благодарим за сотрудничество.</w:t>
      </w:r>
    </w:p>
    <w:sectPr w:rsidR="00560345" w:rsidRPr="00D46CC7" w:rsidSect="00234D0D">
      <w:pgSz w:w="11906" w:h="16838"/>
      <w:pgMar w:top="794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BE0"/>
    <w:rsid w:val="000237B3"/>
    <w:rsid w:val="00036842"/>
    <w:rsid w:val="00057D2F"/>
    <w:rsid w:val="00065B6F"/>
    <w:rsid w:val="0007666D"/>
    <w:rsid w:val="00076F5C"/>
    <w:rsid w:val="00086FB8"/>
    <w:rsid w:val="000A5FE1"/>
    <w:rsid w:val="000A75CD"/>
    <w:rsid w:val="000B3CB5"/>
    <w:rsid w:val="000B3F77"/>
    <w:rsid w:val="000C5969"/>
    <w:rsid w:val="000D2B96"/>
    <w:rsid w:val="000D620E"/>
    <w:rsid w:val="000D63AB"/>
    <w:rsid w:val="000D76DC"/>
    <w:rsid w:val="000E32FD"/>
    <w:rsid w:val="000F2621"/>
    <w:rsid w:val="0010035C"/>
    <w:rsid w:val="0010209E"/>
    <w:rsid w:val="0014693D"/>
    <w:rsid w:val="00155252"/>
    <w:rsid w:val="001570E6"/>
    <w:rsid w:val="001803B8"/>
    <w:rsid w:val="001904E1"/>
    <w:rsid w:val="001B48C7"/>
    <w:rsid w:val="001C5D86"/>
    <w:rsid w:val="001D0026"/>
    <w:rsid w:val="001D4B3D"/>
    <w:rsid w:val="001D6CC2"/>
    <w:rsid w:val="001E67A7"/>
    <w:rsid w:val="001E7AD2"/>
    <w:rsid w:val="001F3D6D"/>
    <w:rsid w:val="00221CCC"/>
    <w:rsid w:val="00234D0D"/>
    <w:rsid w:val="00245738"/>
    <w:rsid w:val="00255D96"/>
    <w:rsid w:val="0028658B"/>
    <w:rsid w:val="00286EAD"/>
    <w:rsid w:val="00291AB2"/>
    <w:rsid w:val="002933B2"/>
    <w:rsid w:val="002B0C6F"/>
    <w:rsid w:val="002F1177"/>
    <w:rsid w:val="002F1F37"/>
    <w:rsid w:val="00327A51"/>
    <w:rsid w:val="00336620"/>
    <w:rsid w:val="00345CB9"/>
    <w:rsid w:val="00347B50"/>
    <w:rsid w:val="003722E6"/>
    <w:rsid w:val="003A1B86"/>
    <w:rsid w:val="003B0B00"/>
    <w:rsid w:val="003E4961"/>
    <w:rsid w:val="003E70BD"/>
    <w:rsid w:val="003F1368"/>
    <w:rsid w:val="00437C7F"/>
    <w:rsid w:val="00443280"/>
    <w:rsid w:val="0045154B"/>
    <w:rsid w:val="004551CD"/>
    <w:rsid w:val="00472244"/>
    <w:rsid w:val="00473818"/>
    <w:rsid w:val="004837C6"/>
    <w:rsid w:val="004A4CAA"/>
    <w:rsid w:val="004B0B4B"/>
    <w:rsid w:val="004B2794"/>
    <w:rsid w:val="004B2ACF"/>
    <w:rsid w:val="004B5484"/>
    <w:rsid w:val="004E4D8B"/>
    <w:rsid w:val="004E7AEE"/>
    <w:rsid w:val="004F50A6"/>
    <w:rsid w:val="00502BF9"/>
    <w:rsid w:val="00512111"/>
    <w:rsid w:val="00515C0C"/>
    <w:rsid w:val="00533B01"/>
    <w:rsid w:val="005500CE"/>
    <w:rsid w:val="00551868"/>
    <w:rsid w:val="00560345"/>
    <w:rsid w:val="00571259"/>
    <w:rsid w:val="0058196E"/>
    <w:rsid w:val="00582AB3"/>
    <w:rsid w:val="00583CFD"/>
    <w:rsid w:val="005A68A2"/>
    <w:rsid w:val="005D7A94"/>
    <w:rsid w:val="00611005"/>
    <w:rsid w:val="00614BD8"/>
    <w:rsid w:val="00642A79"/>
    <w:rsid w:val="00666606"/>
    <w:rsid w:val="0068606D"/>
    <w:rsid w:val="0068677F"/>
    <w:rsid w:val="006A42C3"/>
    <w:rsid w:val="006B7B22"/>
    <w:rsid w:val="0070763E"/>
    <w:rsid w:val="0073627D"/>
    <w:rsid w:val="00754971"/>
    <w:rsid w:val="00754A55"/>
    <w:rsid w:val="00757469"/>
    <w:rsid w:val="00762C13"/>
    <w:rsid w:val="007713D1"/>
    <w:rsid w:val="00776118"/>
    <w:rsid w:val="007C51E5"/>
    <w:rsid w:val="007D2234"/>
    <w:rsid w:val="007F46D9"/>
    <w:rsid w:val="008055A6"/>
    <w:rsid w:val="00815CC0"/>
    <w:rsid w:val="008308BF"/>
    <w:rsid w:val="0084652C"/>
    <w:rsid w:val="008468C4"/>
    <w:rsid w:val="00854145"/>
    <w:rsid w:val="008754B0"/>
    <w:rsid w:val="008A7562"/>
    <w:rsid w:val="008C6C85"/>
    <w:rsid w:val="008C7621"/>
    <w:rsid w:val="008D222A"/>
    <w:rsid w:val="008D54DC"/>
    <w:rsid w:val="008E3691"/>
    <w:rsid w:val="008E68FF"/>
    <w:rsid w:val="008F3E4B"/>
    <w:rsid w:val="009046A6"/>
    <w:rsid w:val="009243F4"/>
    <w:rsid w:val="00941A26"/>
    <w:rsid w:val="00944E9E"/>
    <w:rsid w:val="00964B9C"/>
    <w:rsid w:val="009865A2"/>
    <w:rsid w:val="00990478"/>
    <w:rsid w:val="009C6BAC"/>
    <w:rsid w:val="009D6DC1"/>
    <w:rsid w:val="00A03D03"/>
    <w:rsid w:val="00A04949"/>
    <w:rsid w:val="00A12361"/>
    <w:rsid w:val="00A27343"/>
    <w:rsid w:val="00A3391D"/>
    <w:rsid w:val="00A353B8"/>
    <w:rsid w:val="00A376FA"/>
    <w:rsid w:val="00A44D22"/>
    <w:rsid w:val="00A50952"/>
    <w:rsid w:val="00A71832"/>
    <w:rsid w:val="00A77974"/>
    <w:rsid w:val="00A80B04"/>
    <w:rsid w:val="00A92E84"/>
    <w:rsid w:val="00AB3E63"/>
    <w:rsid w:val="00AB6FB0"/>
    <w:rsid w:val="00AC5481"/>
    <w:rsid w:val="00AD0B2D"/>
    <w:rsid w:val="00AD0E15"/>
    <w:rsid w:val="00AD75AB"/>
    <w:rsid w:val="00AE207C"/>
    <w:rsid w:val="00AF7EA5"/>
    <w:rsid w:val="00B00B70"/>
    <w:rsid w:val="00B22993"/>
    <w:rsid w:val="00B34365"/>
    <w:rsid w:val="00B37620"/>
    <w:rsid w:val="00B457EB"/>
    <w:rsid w:val="00B67B37"/>
    <w:rsid w:val="00B67CAC"/>
    <w:rsid w:val="00B73208"/>
    <w:rsid w:val="00B8476E"/>
    <w:rsid w:val="00B96DAB"/>
    <w:rsid w:val="00BA0C02"/>
    <w:rsid w:val="00BC4C2F"/>
    <w:rsid w:val="00BD3E3A"/>
    <w:rsid w:val="00BE17C6"/>
    <w:rsid w:val="00BE562E"/>
    <w:rsid w:val="00BE7C32"/>
    <w:rsid w:val="00BF3BE0"/>
    <w:rsid w:val="00C020E8"/>
    <w:rsid w:val="00C056A0"/>
    <w:rsid w:val="00C30FBB"/>
    <w:rsid w:val="00C45DE5"/>
    <w:rsid w:val="00C51EAF"/>
    <w:rsid w:val="00C661C6"/>
    <w:rsid w:val="00C7157B"/>
    <w:rsid w:val="00C94EE7"/>
    <w:rsid w:val="00CB25A2"/>
    <w:rsid w:val="00CC6FBA"/>
    <w:rsid w:val="00CD39CB"/>
    <w:rsid w:val="00CD41DD"/>
    <w:rsid w:val="00CF5669"/>
    <w:rsid w:val="00D15307"/>
    <w:rsid w:val="00D265FA"/>
    <w:rsid w:val="00D31E9F"/>
    <w:rsid w:val="00D440D5"/>
    <w:rsid w:val="00D46CC7"/>
    <w:rsid w:val="00D532DC"/>
    <w:rsid w:val="00D61770"/>
    <w:rsid w:val="00D619A8"/>
    <w:rsid w:val="00D66A7D"/>
    <w:rsid w:val="00D67D3A"/>
    <w:rsid w:val="00D8442E"/>
    <w:rsid w:val="00D978A7"/>
    <w:rsid w:val="00DA393D"/>
    <w:rsid w:val="00DB6674"/>
    <w:rsid w:val="00DD706C"/>
    <w:rsid w:val="00E32CC7"/>
    <w:rsid w:val="00E351E0"/>
    <w:rsid w:val="00E54C2C"/>
    <w:rsid w:val="00E64C0D"/>
    <w:rsid w:val="00E7340C"/>
    <w:rsid w:val="00E905D6"/>
    <w:rsid w:val="00EB10DB"/>
    <w:rsid w:val="00EB13AC"/>
    <w:rsid w:val="00EC7D54"/>
    <w:rsid w:val="00ED6E3C"/>
    <w:rsid w:val="00ED7548"/>
    <w:rsid w:val="00EF27B5"/>
    <w:rsid w:val="00F03A9B"/>
    <w:rsid w:val="00F041AD"/>
    <w:rsid w:val="00F107C9"/>
    <w:rsid w:val="00F20F1C"/>
    <w:rsid w:val="00F33488"/>
    <w:rsid w:val="00F5068F"/>
    <w:rsid w:val="00F50972"/>
    <w:rsid w:val="00F51DD8"/>
    <w:rsid w:val="00F560FC"/>
    <w:rsid w:val="00F6539C"/>
    <w:rsid w:val="00F666BE"/>
    <w:rsid w:val="00FA787A"/>
    <w:rsid w:val="00FD79C5"/>
    <w:rsid w:val="00FE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847FD-88DE-4677-8D03-0501A3C7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5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sstat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E877-E3A1-4C4B-897F-ECB0D170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6367</Words>
  <Characters>3630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Donstat_001</cp:lastModifiedBy>
  <cp:revision>126</cp:revision>
  <cp:lastPrinted>2024-02-05T13:31:00Z</cp:lastPrinted>
  <dcterms:created xsi:type="dcterms:W3CDTF">2023-12-27T11:25:00Z</dcterms:created>
  <dcterms:modified xsi:type="dcterms:W3CDTF">2024-02-06T05:37:00Z</dcterms:modified>
</cp:coreProperties>
</file>